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48E2C">
      <w:pPr>
        <w:pStyle w:val="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rPr>
          <w:rFonts w:hint="eastAsia" w:ascii="黑体" w:eastAsia="黑体" w:cs="黑体"/>
          <w:bCs/>
          <w:sz w:val="28"/>
          <w:szCs w:val="28"/>
        </w:rPr>
      </w:pPr>
      <w:r>
        <w:rPr>
          <w:rFonts w:hint="eastAsia" w:ascii="黑体" w:eastAsia="黑体" w:cs="黑体"/>
          <w:bCs/>
          <w:sz w:val="28"/>
          <w:szCs w:val="28"/>
        </w:rPr>
        <w:t>附件1</w:t>
      </w:r>
    </w:p>
    <w:p w14:paraId="213AB9E1">
      <w:pPr>
        <w:rPr>
          <w:rFonts w:hint="eastAsia"/>
        </w:rPr>
      </w:pPr>
    </w:p>
    <w:p w14:paraId="7AFDBEAC">
      <w:pPr>
        <w:ind w:firstLine="402" w:firstLineChars="100"/>
        <w:jc w:val="center"/>
        <w:rPr>
          <w:rFonts w:hint="default" w:ascii="黑体" w:hAnsi="黑体" w:eastAsia="黑体" w:cs="黑体"/>
          <w:b/>
          <w:bCs/>
          <w:sz w:val="40"/>
          <w:szCs w:val="40"/>
          <w:lang w:val="en-US" w:eastAsia="zh-CN"/>
        </w:rPr>
      </w:pPr>
      <w:r>
        <w:rPr>
          <w:rFonts w:hint="eastAsia" w:ascii="黑体" w:hAnsi="黑体" w:eastAsia="黑体" w:cs="黑体"/>
          <w:b/>
          <w:bCs/>
          <w:sz w:val="40"/>
          <w:szCs w:val="40"/>
          <w:lang w:val="en-US" w:eastAsia="zh-CN"/>
        </w:rPr>
        <w:t xml:space="preserve"> </w:t>
      </w:r>
      <w:r>
        <w:rPr>
          <w:rFonts w:hint="default" w:ascii="黑体" w:hAnsi="黑体" w:eastAsia="黑体" w:cs="黑体"/>
          <w:b/>
          <w:bCs/>
          <w:sz w:val="40"/>
          <w:szCs w:val="40"/>
          <w:lang w:val="en-US" w:eastAsia="zh-CN"/>
        </w:rPr>
        <w:t>三苏文化研究中心</w:t>
      </w:r>
    </w:p>
    <w:p w14:paraId="7078E8A8">
      <w:pPr>
        <w:ind w:firstLine="402" w:firstLineChars="100"/>
        <w:jc w:val="center"/>
        <w:rPr>
          <w:rFonts w:hint="eastAsia" w:ascii="黑体" w:hAnsi="黑体" w:eastAsia="黑体" w:cs="黑体"/>
          <w:b/>
          <w:bCs/>
          <w:sz w:val="40"/>
          <w:szCs w:val="40"/>
        </w:rPr>
      </w:pPr>
      <w:bookmarkStart w:id="0" w:name="_GoBack"/>
      <w:bookmarkEnd w:id="0"/>
      <w:r>
        <w:rPr>
          <w:rFonts w:hint="default" w:ascii="黑体" w:hAnsi="黑体" w:eastAsia="黑体" w:cs="黑体"/>
          <w:b/>
          <w:bCs/>
          <w:sz w:val="40"/>
          <w:szCs w:val="40"/>
          <w:lang w:val="en-US" w:eastAsia="zh-CN"/>
        </w:rPr>
        <w:t>202</w:t>
      </w:r>
      <w:r>
        <w:rPr>
          <w:rFonts w:hint="eastAsia" w:ascii="黑体" w:hAnsi="黑体" w:eastAsia="黑体" w:cs="黑体"/>
          <w:b/>
          <w:bCs/>
          <w:sz w:val="40"/>
          <w:szCs w:val="40"/>
          <w:lang w:val="en-US" w:eastAsia="zh-CN"/>
        </w:rPr>
        <w:t>6</w:t>
      </w:r>
      <w:r>
        <w:rPr>
          <w:rFonts w:hint="default" w:ascii="黑体" w:hAnsi="黑体" w:eastAsia="黑体" w:cs="黑体"/>
          <w:b/>
          <w:bCs/>
          <w:sz w:val="40"/>
          <w:szCs w:val="40"/>
          <w:lang w:val="en-US" w:eastAsia="zh-CN"/>
        </w:rPr>
        <w:t>年</w:t>
      </w:r>
      <w:r>
        <w:rPr>
          <w:rFonts w:hint="eastAsia" w:ascii="黑体" w:hAnsi="黑体" w:eastAsia="黑体" w:cs="黑体"/>
          <w:b/>
          <w:bCs/>
          <w:sz w:val="40"/>
          <w:szCs w:val="40"/>
          <w:lang w:val="en-US" w:eastAsia="zh-CN"/>
        </w:rPr>
        <w:t>度</w:t>
      </w:r>
      <w:r>
        <w:rPr>
          <w:rFonts w:hint="default" w:ascii="黑体" w:hAnsi="黑体" w:eastAsia="黑体" w:cs="黑体"/>
          <w:b/>
          <w:bCs/>
          <w:sz w:val="40"/>
          <w:szCs w:val="40"/>
          <w:lang w:val="en-US" w:eastAsia="zh-CN"/>
        </w:rPr>
        <w:t>课题</w:t>
      </w:r>
      <w:r>
        <w:rPr>
          <w:rFonts w:hint="eastAsia" w:ascii="黑体" w:hAnsi="黑体" w:eastAsia="黑体" w:cs="黑体"/>
          <w:b/>
          <w:bCs/>
          <w:sz w:val="40"/>
          <w:szCs w:val="40"/>
          <w:lang w:val="en-US" w:eastAsia="zh-CN"/>
        </w:rPr>
        <w:t>申报</w:t>
      </w:r>
      <w:r>
        <w:rPr>
          <w:rFonts w:hint="default" w:ascii="黑体" w:hAnsi="黑体" w:eastAsia="黑体" w:cs="黑体"/>
          <w:b/>
          <w:bCs/>
          <w:sz w:val="40"/>
          <w:szCs w:val="40"/>
          <w:lang w:val="en-US" w:eastAsia="zh-CN"/>
        </w:rPr>
        <w:t>指南</w:t>
      </w:r>
    </w:p>
    <w:p w14:paraId="57B84ECD">
      <w:pPr>
        <w:rPr>
          <w:rFonts w:hint="eastAsia"/>
        </w:rPr>
      </w:pPr>
    </w:p>
    <w:p w14:paraId="6C9328F7">
      <w:pPr>
        <w:pStyle w:val="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三苏文化研究中心</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以习近平新时代中国特色社会主义思想为指导，深入贯彻党的二十大及二十届三中全会精神，全面落实习近平总书记来川视察重要指示精神，聚焦眉山市委</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一心三地</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战略部署，紧密对接</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十五五</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文旅发展目标任务，围绕三苏文化学术研究、传播交流、文旅融合、当代价值转化等方向，构建文化研究高地，助力文化传承、政府决策、经济发展及文旅市场繁荣。</w:t>
      </w:r>
    </w:p>
    <w:p w14:paraId="586F7943">
      <w:pPr>
        <w:rPr>
          <w:rFonts w:hint="eastAsia"/>
        </w:rPr>
      </w:pPr>
    </w:p>
    <w:p w14:paraId="554AC314">
      <w:pPr>
        <w:rPr>
          <w:rFonts w:hint="eastAsia" w:ascii="宋体" w:hAnsi="宋体" w:eastAsia="宋体" w:cs="宋体"/>
          <w:b w:val="0"/>
          <w:bCs w:val="0"/>
          <w:kern w:val="2"/>
          <w:sz w:val="28"/>
          <w:szCs w:val="28"/>
          <w:lang w:val="en-US" w:eastAsia="zh-CN" w:bidi="ar-SA"/>
        </w:rPr>
      </w:pPr>
      <w:r>
        <w:rPr>
          <w:rFonts w:hint="eastAsia" w:ascii="宋体" w:hAnsi="宋体" w:eastAsia="宋体" w:cs="宋体"/>
          <w:b/>
          <w:bCs/>
          <w:kern w:val="2"/>
          <w:sz w:val="28"/>
          <w:szCs w:val="28"/>
          <w:lang w:val="en-US" w:eastAsia="zh-CN" w:bidi="ar-SA"/>
        </w:rPr>
        <w:t>一、文献典藏·谱牒·域外研究</w:t>
      </w:r>
    </w:p>
    <w:p w14:paraId="142E04E7">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1.三苏文献（含域外汉籍）的系统整理、校勘与专题数据库建设研究</w:t>
      </w:r>
    </w:p>
    <w:p w14:paraId="0B57E6CF">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2.三苏原典收集整理与历代重要注本、评点本研究</w:t>
      </w:r>
    </w:p>
    <w:p w14:paraId="028FDDEA">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3.苏洵《苏氏族谱》与宋代家族治理及妇女地位研究</w:t>
      </w:r>
    </w:p>
    <w:p w14:paraId="7F5179F5">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4.三苏研究文献目录学与百年“三苏学”学术史梳理研究</w:t>
      </w:r>
    </w:p>
    <w:p w14:paraId="7F4D242B">
      <w:pPr>
        <w:rPr>
          <w:rFonts w:hint="eastAsia" w:ascii="宋体" w:hAnsi="宋体" w:eastAsia="宋体" w:cs="宋体"/>
          <w:b w:val="0"/>
          <w:bCs w:val="0"/>
          <w:kern w:val="2"/>
          <w:sz w:val="28"/>
          <w:szCs w:val="28"/>
          <w:lang w:val="en-US" w:eastAsia="zh-CN" w:bidi="ar-SA"/>
        </w:rPr>
      </w:pPr>
    </w:p>
    <w:p w14:paraId="4AF11592">
      <w:pPr>
        <w:rPr>
          <w:rFonts w:hint="eastAsia" w:ascii="宋体" w:hAnsi="宋体" w:eastAsia="宋体" w:cs="宋体"/>
          <w:b w:val="0"/>
          <w:bCs w:val="0"/>
          <w:kern w:val="2"/>
          <w:sz w:val="28"/>
          <w:szCs w:val="28"/>
          <w:lang w:val="en-US" w:eastAsia="zh-CN" w:bidi="ar-SA"/>
        </w:rPr>
      </w:pPr>
      <w:r>
        <w:rPr>
          <w:rFonts w:hint="eastAsia" w:ascii="宋体" w:hAnsi="宋体" w:eastAsia="宋体" w:cs="宋体"/>
          <w:b/>
          <w:bCs/>
          <w:kern w:val="2"/>
          <w:sz w:val="28"/>
          <w:szCs w:val="28"/>
          <w:lang w:val="en-US" w:eastAsia="zh-CN" w:bidi="ar-SA"/>
        </w:rPr>
        <w:t>二、思想内涵·蜀学·跨文化交流</w:t>
      </w:r>
    </w:p>
    <w:p w14:paraId="01154190">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5.三苏思想与儒释道关系及蜀学形成发展研究</w:t>
      </w:r>
    </w:p>
    <w:p w14:paraId="26D924BA">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6.三苏民本观、法治思维与宋代眉山社会治理研究</w:t>
      </w:r>
    </w:p>
    <w:p w14:paraId="0A7C64CC">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7.三苏税赋文化观念与宋代财政经济制度研究</w:t>
      </w:r>
    </w:p>
    <w:p w14:paraId="4EF2882D">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8.三苏文化在东亚（日、韩、越）的传播接受与文明互鉴研究</w:t>
      </w:r>
    </w:p>
    <w:p w14:paraId="26768267">
      <w:pPr>
        <w:rPr>
          <w:rFonts w:hint="eastAsia" w:ascii="宋体" w:hAnsi="宋体" w:eastAsia="宋体" w:cs="宋体"/>
          <w:b w:val="0"/>
          <w:bCs w:val="0"/>
          <w:kern w:val="2"/>
          <w:sz w:val="28"/>
          <w:szCs w:val="28"/>
          <w:lang w:val="en-US" w:eastAsia="zh-CN" w:bidi="ar-SA"/>
        </w:rPr>
      </w:pPr>
    </w:p>
    <w:p w14:paraId="525961B6">
      <w:pPr>
        <w:rPr>
          <w:rFonts w:hint="eastAsia" w:ascii="宋体" w:hAnsi="宋体" w:eastAsia="宋体" w:cs="宋体"/>
          <w:b w:val="0"/>
          <w:bCs w:val="0"/>
          <w:kern w:val="2"/>
          <w:sz w:val="28"/>
          <w:szCs w:val="28"/>
          <w:lang w:val="en-US" w:eastAsia="zh-CN" w:bidi="ar-SA"/>
        </w:rPr>
      </w:pPr>
      <w:r>
        <w:rPr>
          <w:rFonts w:hint="eastAsia" w:ascii="宋体" w:hAnsi="宋体" w:eastAsia="宋体" w:cs="宋体"/>
          <w:b/>
          <w:bCs/>
          <w:kern w:val="2"/>
          <w:sz w:val="28"/>
          <w:szCs w:val="28"/>
          <w:lang w:val="en-US" w:eastAsia="zh-CN" w:bidi="ar-SA"/>
        </w:rPr>
        <w:t>三、家风家教·廉政·生态伦理</w:t>
      </w:r>
    </w:p>
    <w:p w14:paraId="1E03651B">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9.三苏家风家教的当代传承与社会主义核心价值观培育研究</w:t>
      </w:r>
    </w:p>
    <w:p w14:paraId="2996E2AF">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10.三苏廉政文化的核心内涵与新时代廉洁阵地建设研究</w:t>
      </w:r>
    </w:p>
    <w:p w14:paraId="433A9F0C">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11.三苏文学作品中的生态智慧与当代生态文明建设启示研究</w:t>
      </w:r>
    </w:p>
    <w:p w14:paraId="3FE7088A">
      <w:pPr>
        <w:rPr>
          <w:rFonts w:hint="eastAsia" w:ascii="宋体" w:hAnsi="宋体" w:eastAsia="宋体" w:cs="宋体"/>
          <w:b w:val="0"/>
          <w:bCs w:val="0"/>
          <w:kern w:val="2"/>
          <w:sz w:val="28"/>
          <w:szCs w:val="28"/>
          <w:lang w:val="en-US" w:eastAsia="zh-CN" w:bidi="ar-SA"/>
        </w:rPr>
      </w:pPr>
    </w:p>
    <w:p w14:paraId="71D78595">
      <w:pP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四、数字化赋能·遗产保护·艺术研究</w:t>
      </w:r>
    </w:p>
    <w:p w14:paraId="5D529602">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12.人工智能与数字人文视域下三苏文化资源的数字化保护及沉浸式呈现研究</w:t>
      </w:r>
    </w:p>
    <w:p w14:paraId="557FF075">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13.三苏文化遗产（三苏祠、碑刻、手迹等）发掘、保护与活化利用研究</w:t>
      </w:r>
    </w:p>
    <w:p w14:paraId="16F54EF9">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14.三苏文化与书画、音乐、戏曲、影视等跨媒介艺术改编研究</w:t>
      </w:r>
    </w:p>
    <w:p w14:paraId="773C4D5E">
      <w:pPr>
        <w:rPr>
          <w:rFonts w:hint="eastAsia" w:ascii="宋体" w:hAnsi="宋体" w:eastAsia="宋体" w:cs="宋体"/>
          <w:b w:val="0"/>
          <w:bCs w:val="0"/>
          <w:kern w:val="2"/>
          <w:sz w:val="28"/>
          <w:szCs w:val="28"/>
          <w:lang w:val="en-US" w:eastAsia="zh-CN" w:bidi="ar-SA"/>
        </w:rPr>
      </w:pPr>
    </w:p>
    <w:p w14:paraId="03F8FB28">
      <w:pP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五、文旅融合·在地产业·饮食建筑文化</w:t>
      </w:r>
    </w:p>
    <w:p w14:paraId="6F3EEE57">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15.“一心三地”战略下东坡文化资源的空间叙事与文旅融合机制研究</w:t>
      </w:r>
    </w:p>
    <w:p w14:paraId="726175C8">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16.三苏文化IP创意转化、文创产品开发及文化产业发展研究</w:t>
      </w:r>
    </w:p>
    <w:p w14:paraId="4940BB47">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17.三苏饮食文化（东坡美食）的历史考证、标准化与品牌化推广研究</w:t>
      </w:r>
    </w:p>
    <w:p w14:paraId="60003FCB">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18.三苏文化与宋代眉山传统建筑、民居遗产的保护与当代设计应用研究</w:t>
      </w:r>
    </w:p>
    <w:p w14:paraId="17D4E99B">
      <w:pPr>
        <w:rPr>
          <w:rFonts w:hint="eastAsia" w:ascii="宋体" w:hAnsi="宋体" w:eastAsia="宋体" w:cs="宋体"/>
          <w:b w:val="0"/>
          <w:bCs w:val="0"/>
          <w:kern w:val="2"/>
          <w:sz w:val="28"/>
          <w:szCs w:val="28"/>
          <w:lang w:val="en-US" w:eastAsia="zh-CN" w:bidi="ar-SA"/>
        </w:rPr>
      </w:pPr>
    </w:p>
    <w:p w14:paraId="39767CAA">
      <w:pP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六、普及推广·基础教育·专项应用</w:t>
      </w:r>
    </w:p>
    <w:p w14:paraId="16A860C1">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19.三苏文化进教材、进校园的路径设计与中小学语文群文阅读实践研究</w:t>
      </w:r>
    </w:p>
    <w:p w14:paraId="7CBD2AAE">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20.三苏康养养生思想及苏轼医药文化的现代阐释与应用研究</w:t>
      </w:r>
    </w:p>
    <w:p w14:paraId="18A66371">
      <w:pPr>
        <w:rPr>
          <w:rFonts w:hint="eastAsia"/>
        </w:rPr>
      </w:pPr>
    </w:p>
    <w:p w14:paraId="3FB39F94">
      <w:pPr>
        <w:rPr>
          <w:rFonts w:hint="eastAsia"/>
        </w:rPr>
      </w:pPr>
    </w:p>
    <w:p w14:paraId="3745A4A5">
      <w:pPr>
        <w:rPr>
          <w:rFonts w:hint="eastAsia" w:ascii="宋体" w:hAnsi="宋体" w:eastAsia="宋体" w:cs="宋体"/>
          <w:b w:val="0"/>
          <w:bCs w:val="0"/>
          <w:kern w:val="2"/>
          <w:sz w:val="28"/>
          <w:szCs w:val="28"/>
          <w:lang w:val="en-US" w:eastAsia="zh-CN" w:bidi="ar-SA"/>
        </w:rPr>
      </w:pPr>
      <w:r>
        <w:rPr>
          <w:rFonts w:hint="eastAsia" w:ascii="宋体" w:hAnsi="宋体" w:eastAsia="宋体" w:cs="宋体"/>
          <w:b/>
          <w:bCs/>
          <w:kern w:val="2"/>
          <w:sz w:val="28"/>
          <w:szCs w:val="28"/>
          <w:lang w:val="en-US" w:eastAsia="zh-CN" w:bidi="ar-SA"/>
        </w:rPr>
        <w:t>申报说明：</w:t>
      </w:r>
    </w:p>
    <w:p w14:paraId="7BEA428F">
      <w:pPr>
        <w:ind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1.申报人可在此指南框架内自拟具体题目，鼓励结合眉山地方实际开展实证调研与跨学科研究。</w:t>
      </w:r>
    </w:p>
    <w:p w14:paraId="239D3152">
      <w:pPr>
        <w:ind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2.重点支持具有明确应用前景、可服务政府决策或文旅产业发展的课题。</w:t>
      </w:r>
    </w:p>
    <w:p w14:paraId="2C211032">
      <w:pPr>
        <w:ind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3.最终成果形式可包括专著、系列论文、研究报告、政策建议稿、数字化产品原型等。</w:t>
      </w:r>
    </w:p>
    <w:p w14:paraId="52A82ABA">
      <w:pPr>
        <w:rPr>
          <w:rFonts w:hint="eastAsia"/>
        </w:rPr>
      </w:pPr>
    </w:p>
    <w:p w14:paraId="7D7F00E7">
      <w:pPr>
        <w:rPr>
          <w:rFonts w:hint="eastAsia"/>
        </w:rPr>
      </w:pPr>
    </w:p>
    <w:p w14:paraId="4A0C4DBD">
      <w:pPr>
        <w:jc w:val="right"/>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眉山市哲学社会科学重点研究基地</w:t>
      </w:r>
    </w:p>
    <w:p w14:paraId="060F06BE">
      <w:pPr>
        <w:jc w:val="cente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xml:space="preserve">                            三苏文化研究中心</w:t>
      </w:r>
    </w:p>
    <w:p w14:paraId="132E5283">
      <w:pPr>
        <w:jc w:val="center"/>
        <w:rPr>
          <w:rFonts w:hint="default"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xml:space="preserve">                            2026年8月25日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C900AF"/>
    <w:rsid w:val="18615A67"/>
    <w:rsid w:val="195971CA"/>
    <w:rsid w:val="233A5589"/>
    <w:rsid w:val="239C2B6C"/>
    <w:rsid w:val="49FB423D"/>
    <w:rsid w:val="65C90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outlineLvl w:val="1"/>
    </w:pPr>
    <w:rPr>
      <w:rFonts w:hint="eastAsia" w:cs="Times New Roman"/>
      <w:b/>
      <w:sz w:val="36"/>
      <w:szCs w:val="36"/>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962</Words>
  <Characters>1004</Characters>
  <Lines>0</Lines>
  <Paragraphs>0</Paragraphs>
  <TotalTime>0</TotalTime>
  <ScaleCrop>false</ScaleCrop>
  <LinksUpToDate>false</LinksUpToDate>
  <CharactersWithSpaces>1061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2026-07-15T01:59:00Z</dcterms:created>
  <dc:creator>莹</dc:creator>
  <cp:lastModifiedBy>甘棠</cp:lastModifiedBy>
  <dcterms:modified xsi:type="dcterms:W3CDTF">2026-08-25T02:02:34Z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0CA41DE9E0F8476196ADEFC705A14D13_11</vt:lpwstr>
  </property>
  <property fmtid="{D5CDD505-2E9C-101B-9397-08002B2CF9AE}" pid="4" name="KSOTemplateDocerSaveRecord">
    <vt:lpwstr>eyJoZGlkIjoiMTc5MjRhMDdjOGVhNzliYTZhMTk2NWU0N2U2ZjI2ZDYiLCJ1c2VySWQiOiI2NjIwMzIxMTgifQ==</vt:lpwstr>
  </property>
</Properties>
</file>