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EB281">
      <w:pPr>
        <w:rPr>
          <w:rFonts w:hint="eastAsia" w:ascii="黑体" w:hAnsi="黑体" w:eastAsia="黑体"/>
        </w:rPr>
      </w:pPr>
      <w:bookmarkStart w:id="0" w:name="_GoBack"/>
      <w:bookmarkEnd w:id="0"/>
      <w:r>
        <w:rPr>
          <w:rFonts w:hint="eastAsia" w:ascii="黑体" w:hAnsi="黑体" w:eastAsia="黑体"/>
        </w:rPr>
        <w:t>附件3</w:t>
      </w:r>
    </w:p>
    <w:p w14:paraId="1F9BB0FD">
      <w:pPr>
        <w:rPr>
          <w:rFonts w:hint="eastAsia" w:ascii="黑体" w:hAnsi="黑体" w:eastAsia="黑体"/>
        </w:rPr>
      </w:pPr>
    </w:p>
    <w:p w14:paraId="2A8D8C30">
      <w:pPr>
        <w:jc w:val="center"/>
        <w:rPr>
          <w:rFonts w:ascii="方正小标宋简体" w:eastAsia="方正小标宋简体"/>
          <w:sz w:val="36"/>
          <w:szCs w:val="36"/>
        </w:rPr>
      </w:pPr>
      <w:r>
        <w:rPr>
          <w:rFonts w:hint="eastAsia" w:ascii="方正小标宋简体" w:eastAsia="方正小标宋简体"/>
          <w:sz w:val="36"/>
          <w:szCs w:val="36"/>
        </w:rPr>
        <w:t>彩灯文化与技艺创新四川省文化和旅游厅重点实验室</w:t>
      </w:r>
    </w:p>
    <w:p w14:paraId="33F7E8D0">
      <w:pPr>
        <w:jc w:val="center"/>
        <w:rPr>
          <w:rFonts w:ascii="方正小标宋简体" w:eastAsia="方正小标宋简体"/>
          <w:sz w:val="36"/>
          <w:szCs w:val="36"/>
        </w:rPr>
      </w:pPr>
      <w:r>
        <w:rPr>
          <w:rFonts w:hint="eastAsia" w:ascii="方正小标宋简体" w:eastAsia="方正小标宋简体"/>
          <w:sz w:val="36"/>
          <w:szCs w:val="36"/>
        </w:rPr>
        <w:t>课题论证活页</w:t>
      </w:r>
    </w:p>
    <w:tbl>
      <w:tblPr>
        <w:tblStyle w:val="4"/>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7"/>
      </w:tblGrid>
      <w:tr w14:paraId="1335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atLeast"/>
          <w:jc w:val="center"/>
        </w:trPr>
        <w:tc>
          <w:tcPr>
            <w:tcW w:w="9057" w:type="dxa"/>
            <w:vAlign w:val="center"/>
          </w:tcPr>
          <w:p w14:paraId="1CF54204">
            <w:pPr>
              <w:rPr>
                <w:sz w:val="24"/>
                <w:szCs w:val="24"/>
              </w:rPr>
            </w:pPr>
            <w:r>
              <w:rPr>
                <w:rFonts w:hint="eastAsia" w:ascii="仿宋" w:hAnsi="仿宋" w:eastAsia="仿宋" w:cs="仿宋"/>
                <w:sz w:val="24"/>
                <w:szCs w:val="24"/>
              </w:rPr>
              <w:t>课题名称：</w:t>
            </w:r>
          </w:p>
        </w:tc>
      </w:tr>
      <w:tr w14:paraId="07D0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5" w:hRule="atLeast"/>
          <w:jc w:val="center"/>
        </w:trPr>
        <w:tc>
          <w:tcPr>
            <w:tcW w:w="9057" w:type="dxa"/>
          </w:tcPr>
          <w:p w14:paraId="018F6E48">
            <w:pPr>
              <w:spacing w:line="400" w:lineRule="exact"/>
              <w:rPr>
                <w:color w:val="auto"/>
                <w:sz w:val="24"/>
                <w:szCs w:val="24"/>
              </w:rPr>
            </w:pPr>
            <w:r>
              <w:rPr>
                <w:rFonts w:hint="eastAsia" w:ascii="仿宋" w:hAnsi="仿宋" w:eastAsia="仿宋" w:cs="仿宋"/>
                <w:color w:val="auto"/>
                <w:sz w:val="24"/>
                <w:szCs w:val="24"/>
              </w:rPr>
              <w:t>本表参照以下提纲撰写，要求逻辑清晰，主题突出，层次分明，内容翔实，排版规范，除“前期基础”外，本表与《课题申请书》“</w:t>
            </w:r>
            <w:r>
              <w:rPr>
                <w:rFonts w:ascii="仿宋" w:hAnsi="仿宋" w:eastAsia="仿宋" w:cs="仿宋"/>
                <w:color w:val="auto"/>
                <w:sz w:val="24"/>
                <w:szCs w:val="24"/>
              </w:rPr>
              <w:t>课题论证</w:t>
            </w:r>
            <w:r>
              <w:rPr>
                <w:rFonts w:hint="eastAsia" w:ascii="仿宋" w:hAnsi="仿宋" w:eastAsia="仿宋" w:cs="仿宋"/>
                <w:color w:val="auto"/>
                <w:sz w:val="24"/>
                <w:szCs w:val="24"/>
              </w:rPr>
              <w:t xml:space="preserve">”内容一致。 </w:t>
            </w:r>
          </w:p>
          <w:p w14:paraId="000CD151">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b/>
                <w:color w:val="auto"/>
                <w:sz w:val="28"/>
                <w:szCs w:val="28"/>
              </w:rPr>
              <w:t>主要问题界定</w:t>
            </w:r>
            <w:r>
              <w:rPr>
                <w:rFonts w:hint="eastAsia" w:ascii="仿宋" w:hAnsi="仿宋" w:eastAsia="仿宋" w:cs="仿宋"/>
                <w:color w:val="auto"/>
                <w:sz w:val="24"/>
                <w:szCs w:val="24"/>
              </w:rPr>
              <w:t>]</w:t>
            </w:r>
            <w:r>
              <w:rPr>
                <w:rFonts w:hint="eastAsia" w:ascii="仿宋" w:hAnsi="仿宋" w:eastAsia="仿宋" w:cs="仿宋"/>
                <w:color w:val="auto"/>
                <w:sz w:val="28"/>
                <w:szCs w:val="28"/>
              </w:rPr>
              <w:t>核心概念界定，拟研究、解决的主要技术或理论问题。</w:t>
            </w:r>
          </w:p>
          <w:p w14:paraId="31574E9D">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b/>
                <w:color w:val="auto"/>
                <w:sz w:val="28"/>
                <w:szCs w:val="28"/>
              </w:rPr>
              <w:t>相关研究综述</w:t>
            </w:r>
            <w:r>
              <w:rPr>
                <w:rFonts w:hint="eastAsia" w:ascii="仿宋" w:hAnsi="仿宋" w:eastAsia="仿宋" w:cs="仿宋"/>
                <w:color w:val="auto"/>
                <w:sz w:val="24"/>
                <w:szCs w:val="24"/>
              </w:rPr>
              <w:t>]</w:t>
            </w:r>
            <w:r>
              <w:rPr>
                <w:rFonts w:hint="eastAsia" w:ascii="仿宋" w:hAnsi="仿宋" w:eastAsia="仿宋" w:cs="仿宋"/>
                <w:color w:val="auto"/>
                <w:sz w:val="28"/>
                <w:szCs w:val="28"/>
              </w:rPr>
              <w:t>研究现状、特点与趋势。</w:t>
            </w:r>
          </w:p>
          <w:p w14:paraId="3CEB8A9D">
            <w:pPr>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b/>
                <w:color w:val="auto"/>
                <w:sz w:val="28"/>
                <w:szCs w:val="28"/>
              </w:rPr>
              <w:t>研究价值、意义和创新点</w:t>
            </w:r>
            <w:r>
              <w:rPr>
                <w:rFonts w:hint="eastAsia" w:ascii="仿宋" w:hAnsi="仿宋" w:eastAsia="仿宋" w:cs="仿宋"/>
                <w:color w:val="auto"/>
                <w:sz w:val="24"/>
                <w:szCs w:val="24"/>
              </w:rPr>
              <w:t>]</w:t>
            </w:r>
            <w:r>
              <w:rPr>
                <w:rFonts w:hint="eastAsia" w:ascii="仿宋" w:hAnsi="仿宋" w:eastAsia="仿宋" w:cs="仿宋"/>
                <w:color w:val="auto"/>
                <w:sz w:val="28"/>
                <w:szCs w:val="28"/>
              </w:rPr>
              <w:t>选题的实践（应用）及理论价值和意义，研究的创新之处。</w:t>
            </w:r>
          </w:p>
          <w:p w14:paraId="1CCDA107">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b/>
                <w:color w:val="auto"/>
                <w:sz w:val="28"/>
                <w:szCs w:val="28"/>
              </w:rPr>
              <w:t>研究内容</w:t>
            </w:r>
            <w:r>
              <w:rPr>
                <w:rFonts w:hint="eastAsia" w:ascii="仿宋" w:hAnsi="仿宋" w:eastAsia="仿宋" w:cs="仿宋"/>
                <w:color w:val="auto"/>
                <w:sz w:val="24"/>
                <w:szCs w:val="24"/>
              </w:rPr>
              <w:t>]</w:t>
            </w:r>
            <w:r>
              <w:rPr>
                <w:rFonts w:hint="eastAsia" w:ascii="仿宋" w:hAnsi="仿宋" w:eastAsia="仿宋" w:cs="仿宋"/>
                <w:color w:val="auto"/>
                <w:sz w:val="28"/>
                <w:szCs w:val="28"/>
              </w:rPr>
              <w:t>研究的对象及内容。</w:t>
            </w:r>
          </w:p>
          <w:p w14:paraId="0A4A46D5">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b/>
                <w:color w:val="auto"/>
                <w:sz w:val="28"/>
                <w:szCs w:val="28"/>
              </w:rPr>
              <w:t>研究思路与研究方法</w:t>
            </w:r>
            <w:r>
              <w:rPr>
                <w:rFonts w:hint="eastAsia" w:ascii="仿宋" w:hAnsi="仿宋" w:eastAsia="仿宋" w:cs="仿宋"/>
                <w:color w:val="auto"/>
                <w:sz w:val="24"/>
                <w:szCs w:val="24"/>
              </w:rPr>
              <w:t>]</w:t>
            </w:r>
            <w:r>
              <w:rPr>
                <w:rFonts w:hint="eastAsia" w:ascii="仿宋" w:hAnsi="仿宋" w:eastAsia="仿宋" w:cs="仿宋"/>
                <w:color w:val="auto"/>
                <w:sz w:val="28"/>
                <w:szCs w:val="28"/>
              </w:rPr>
              <w:t>拟采取的实施路径、措施，拟划分的研究阶段，主要研究方法。</w:t>
            </w:r>
          </w:p>
          <w:p w14:paraId="32984124">
            <w:pPr>
              <w:spacing w:line="40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sz w:val="24"/>
                <w:szCs w:val="24"/>
              </w:rPr>
              <w:t>6.[</w:t>
            </w:r>
            <w:r>
              <w:rPr>
                <w:rFonts w:hint="eastAsia" w:ascii="仿宋" w:hAnsi="仿宋" w:eastAsia="仿宋" w:cs="仿宋"/>
                <w:b/>
                <w:color w:val="auto"/>
                <w:sz w:val="28"/>
                <w:szCs w:val="28"/>
              </w:rPr>
              <w:t>预期研究成果</w:t>
            </w:r>
            <w:r>
              <w:rPr>
                <w:rFonts w:hint="eastAsia" w:ascii="仿宋" w:hAnsi="仿宋" w:eastAsia="仿宋" w:cs="仿宋"/>
                <w:color w:val="auto"/>
                <w:sz w:val="24"/>
                <w:szCs w:val="24"/>
              </w:rPr>
              <w:t>]</w:t>
            </w:r>
            <w:r>
              <w:rPr>
                <w:rFonts w:hint="eastAsia" w:ascii="仿宋" w:hAnsi="仿宋" w:eastAsia="仿宋" w:cs="仿宋"/>
                <w:color w:val="auto"/>
                <w:sz w:val="28"/>
                <w:szCs w:val="28"/>
              </w:rPr>
              <w:t>预期成果形式、使用（应用）去向及预期社会效益。</w:t>
            </w:r>
          </w:p>
          <w:p w14:paraId="288C2324">
            <w:pPr>
              <w:spacing w:line="400" w:lineRule="exact"/>
              <w:ind w:firstLine="480" w:firstLineChars="200"/>
              <w:rPr>
                <w:rFonts w:hint="eastAsia" w:ascii="仿宋" w:hAnsi="仿宋" w:eastAsia="仿宋" w:cs="仿宋"/>
                <w:b/>
                <w:color w:val="auto"/>
                <w:sz w:val="28"/>
                <w:szCs w:val="28"/>
              </w:rPr>
            </w:pPr>
            <w:r>
              <w:rPr>
                <w:rFonts w:hint="eastAsia" w:ascii="仿宋" w:hAnsi="仿宋" w:eastAsia="仿宋" w:cs="仿宋"/>
                <w:color w:val="auto"/>
                <w:sz w:val="24"/>
                <w:szCs w:val="24"/>
              </w:rPr>
              <w:t>7.[</w:t>
            </w:r>
            <w:r>
              <w:rPr>
                <w:rFonts w:hint="eastAsia" w:ascii="仿宋" w:hAnsi="仿宋" w:eastAsia="仿宋" w:cs="仿宋"/>
                <w:b/>
                <w:color w:val="auto"/>
                <w:sz w:val="28"/>
                <w:szCs w:val="28"/>
              </w:rPr>
              <w:t>前期基础</w:t>
            </w:r>
            <w:r>
              <w:rPr>
                <w:rFonts w:hint="eastAsia" w:ascii="仿宋" w:hAnsi="仿宋" w:eastAsia="仿宋" w:cs="仿宋"/>
                <w:color w:val="auto"/>
                <w:sz w:val="24"/>
                <w:szCs w:val="24"/>
              </w:rPr>
              <w:t>]</w:t>
            </w:r>
            <w:r>
              <w:rPr>
                <w:rFonts w:hint="eastAsia" w:ascii="仿宋" w:hAnsi="仿宋" w:eastAsia="仿宋" w:cs="仿宋"/>
                <w:color w:val="auto"/>
                <w:sz w:val="28"/>
                <w:szCs w:val="28"/>
              </w:rPr>
              <w:t>负责人和课题组成员近五年取得的与本课题有关的研究成果及项目负责人曾经承担或参与过的研究课题。</w:t>
            </w:r>
          </w:p>
          <w:p w14:paraId="78F17C32">
            <w:pPr>
              <w:spacing w:line="40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sz w:val="24"/>
                <w:szCs w:val="24"/>
              </w:rPr>
              <w:t>8.[</w:t>
            </w:r>
            <w:r>
              <w:rPr>
                <w:rFonts w:hint="eastAsia" w:ascii="仿宋" w:hAnsi="仿宋" w:eastAsia="仿宋" w:cs="仿宋"/>
                <w:b/>
                <w:color w:val="auto"/>
                <w:sz w:val="28"/>
                <w:szCs w:val="28"/>
              </w:rPr>
              <w:t>参考文献</w:t>
            </w:r>
            <w:r>
              <w:rPr>
                <w:rFonts w:hint="eastAsia" w:ascii="仿宋" w:hAnsi="仿宋" w:eastAsia="仿宋" w:cs="仿宋"/>
                <w:color w:val="auto"/>
                <w:sz w:val="24"/>
                <w:szCs w:val="24"/>
              </w:rPr>
              <w:t>]</w:t>
            </w:r>
          </w:p>
          <w:p w14:paraId="3875D7A9">
            <w:pPr>
              <w:rPr>
                <w:sz w:val="24"/>
                <w:szCs w:val="24"/>
              </w:rPr>
            </w:pPr>
          </w:p>
          <w:p w14:paraId="79B829E3">
            <w:pPr>
              <w:rPr>
                <w:sz w:val="24"/>
                <w:szCs w:val="24"/>
              </w:rPr>
            </w:pPr>
          </w:p>
          <w:p w14:paraId="51F8E0C4">
            <w:pPr>
              <w:rPr>
                <w:sz w:val="24"/>
                <w:szCs w:val="24"/>
              </w:rPr>
            </w:pPr>
          </w:p>
          <w:p w14:paraId="01D1789E">
            <w:pPr>
              <w:rPr>
                <w:sz w:val="24"/>
                <w:szCs w:val="24"/>
              </w:rPr>
            </w:pPr>
          </w:p>
          <w:p w14:paraId="396C6182">
            <w:pPr>
              <w:rPr>
                <w:sz w:val="24"/>
                <w:szCs w:val="24"/>
              </w:rPr>
            </w:pPr>
          </w:p>
          <w:p w14:paraId="6994ED49">
            <w:pPr>
              <w:rPr>
                <w:sz w:val="24"/>
                <w:szCs w:val="24"/>
              </w:rPr>
            </w:pPr>
          </w:p>
          <w:p w14:paraId="6A18737C">
            <w:pPr>
              <w:rPr>
                <w:sz w:val="24"/>
                <w:szCs w:val="24"/>
              </w:rPr>
            </w:pPr>
          </w:p>
          <w:p w14:paraId="6562B5D2">
            <w:pPr>
              <w:rPr>
                <w:sz w:val="24"/>
                <w:szCs w:val="24"/>
              </w:rPr>
            </w:pPr>
          </w:p>
          <w:p w14:paraId="56F5C43A">
            <w:pPr>
              <w:rPr>
                <w:sz w:val="24"/>
                <w:szCs w:val="24"/>
              </w:rPr>
            </w:pPr>
          </w:p>
          <w:p w14:paraId="60B4AF0D">
            <w:pPr>
              <w:rPr>
                <w:sz w:val="24"/>
                <w:szCs w:val="24"/>
              </w:rPr>
            </w:pPr>
          </w:p>
        </w:tc>
      </w:tr>
    </w:tbl>
    <w:p w14:paraId="3212B04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说明： </w:t>
      </w:r>
    </w:p>
    <w:p w14:paraId="3D027F9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1.活页文字表述中不得直接或间接透露个人及单位信息或相关背景资料，否则取消参评资格。</w:t>
      </w:r>
    </w:p>
    <w:p w14:paraId="0724B09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2.课题名称要与《申请书》一致。前期相关研究成果只填成果名称、成果形式（如论文、专著、</w:t>
      </w:r>
      <w:r>
        <w:rPr>
          <w:rFonts w:ascii="仿宋" w:hAnsi="仿宋" w:eastAsia="仿宋" w:cs="仿宋"/>
          <w:color w:val="auto"/>
          <w:sz w:val="24"/>
          <w:szCs w:val="24"/>
        </w:rPr>
        <w:t>专利、计算机软件著作权、标准、</w:t>
      </w:r>
      <w:r>
        <w:rPr>
          <w:rFonts w:hint="eastAsia" w:ascii="仿宋" w:hAnsi="仿宋" w:eastAsia="仿宋" w:cs="仿宋"/>
          <w:color w:val="auto"/>
          <w:sz w:val="24"/>
          <w:szCs w:val="24"/>
        </w:rPr>
        <w:t>研究报告等）、刊物或出版社名称、发表时间或刊期、作者排序、是否核心期刊、项目名称、项目级别等，不得填写任何可能透露作者姓名和单位的信息。</w:t>
      </w:r>
    </w:p>
    <w:p w14:paraId="0631AAAC">
      <w:pPr>
        <w:keepNext w:val="0"/>
        <w:keepLines w:val="0"/>
        <w:pageBreakBefore w:val="0"/>
        <w:widowControl w:val="0"/>
        <w:kinsoku/>
        <w:wordWrap/>
        <w:overflowPunct/>
        <w:topLinePunct w:val="0"/>
        <w:autoSpaceDE/>
        <w:autoSpaceDN/>
        <w:bidi w:val="0"/>
        <w:adjustRightInd/>
        <w:snapToGrid/>
        <w:spacing w:line="280" w:lineRule="exact"/>
        <w:textAlignment w:val="auto"/>
        <w:rPr>
          <w:color w:val="auto"/>
        </w:rPr>
      </w:pPr>
      <w:r>
        <w:rPr>
          <w:rFonts w:hint="eastAsia" w:ascii="仿宋" w:hAnsi="仿宋" w:eastAsia="仿宋" w:cs="仿宋"/>
          <w:color w:val="auto"/>
          <w:sz w:val="24"/>
          <w:szCs w:val="24"/>
        </w:rPr>
        <w:t>3.正文采用小四号宋体，1.5倍行距，各级标题采用黑体字。可加页。</w:t>
      </w:r>
    </w:p>
    <w:sectPr>
      <w:footerReference r:id="rId3" w:type="default"/>
      <w:pgSz w:w="11906" w:h="16838"/>
      <w:pgMar w:top="1531" w:right="1531" w:bottom="1531" w:left="1531" w:header="1134" w:footer="1247" w:gutter="0"/>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DF59762-184B-421F-84DB-98A79E0513F0}"/>
  </w:font>
  <w:font w:name="宋体">
    <w:panose1 w:val="02010600030101010101"/>
    <w:charset w:val="86"/>
    <w:family w:val="auto"/>
    <w:pitch w:val="default"/>
    <w:sig w:usb0="00000203" w:usb1="288F0000" w:usb2="00000006" w:usb3="00000000" w:csb0="00040001" w:csb1="00000000"/>
    <w:embedRegular r:id="rId2" w:fontKey="{65C98225-D104-44DB-868A-53B068977F5E}"/>
  </w:font>
  <w:font w:name="Wingdings">
    <w:panose1 w:val="05000000000000000000"/>
    <w:charset w:val="02"/>
    <w:family w:val="auto"/>
    <w:pitch w:val="default"/>
    <w:sig w:usb0="00000000" w:usb1="00000000" w:usb2="00000000" w:usb3="00000000" w:csb0="80000000" w:csb1="00000000"/>
    <w:embedRegular r:id="rId3" w:fontKey="{4D2BAD6B-0BA9-499B-98BD-394FC0CC318B}"/>
  </w:font>
  <w:font w:name="Arial">
    <w:panose1 w:val="020B0604020202020204"/>
    <w:charset w:val="01"/>
    <w:family w:val="swiss"/>
    <w:pitch w:val="default"/>
    <w:sig w:usb0="E0002EFF" w:usb1="C000785B" w:usb2="00000009" w:usb3="00000000" w:csb0="400001FF" w:csb1="FFFF0000"/>
    <w:embedRegular r:id="rId4" w:fontKey="{6D154F9C-8B97-4B4E-BCCD-61ECDB1EE7AC}"/>
  </w:font>
  <w:font w:name="黑体">
    <w:panose1 w:val="02010609060101010101"/>
    <w:charset w:val="86"/>
    <w:family w:val="auto"/>
    <w:pitch w:val="default"/>
    <w:sig w:usb0="800002BF" w:usb1="38CF7CFA" w:usb2="00000016" w:usb3="00000000" w:csb0="00040001" w:csb1="00000000"/>
    <w:embedRegular r:id="rId5" w:fontKey="{1B662F76-89B2-4165-95F8-E6221118081C}"/>
  </w:font>
  <w:font w:name="Courier New">
    <w:panose1 w:val="02070309020205020404"/>
    <w:charset w:val="01"/>
    <w:family w:val="modern"/>
    <w:pitch w:val="default"/>
    <w:sig w:usb0="E0002EFF" w:usb1="C0007843" w:usb2="00000009" w:usb3="00000000" w:csb0="400001FF" w:csb1="FFFF0000"/>
    <w:embedRegular r:id="rId6" w:fontKey="{7BFA0B7A-228F-433A-AF01-F431FF89A00B}"/>
  </w:font>
  <w:font w:name="Symbol">
    <w:panose1 w:val="05050102010706020507"/>
    <w:charset w:val="02"/>
    <w:family w:val="roman"/>
    <w:pitch w:val="default"/>
    <w:sig w:usb0="00000000" w:usb1="00000000" w:usb2="00000000" w:usb3="00000000" w:csb0="80000000" w:csb1="00000000"/>
    <w:embedRegular r:id="rId7" w:fontKey="{EDA62BC9-396B-4B71-9CB2-4F103F1CB6FC}"/>
  </w:font>
  <w:font w:name="Calibri">
    <w:panose1 w:val="020F0502020204030204"/>
    <w:charset w:val="00"/>
    <w:family w:val="swiss"/>
    <w:pitch w:val="default"/>
    <w:sig w:usb0="E4002EFF" w:usb1="C200247B" w:usb2="00000009" w:usb3="00000000" w:csb0="200001FF" w:csb1="00000000"/>
    <w:embedRegular r:id="rId8" w:fontKey="{6B758F68-73A8-4C68-9B44-2F6EFB36B95C}"/>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9" w:fontKey="{5DC67DB9-0393-46E7-8263-64C8CE1FDCC4}"/>
  </w:font>
  <w:font w:name="方正小标宋简体">
    <w:panose1 w:val="02000000000000000000"/>
    <w:charset w:val="86"/>
    <w:family w:val="auto"/>
    <w:pitch w:val="default"/>
    <w:sig w:usb0="00000001" w:usb1="08000000" w:usb2="00000000" w:usb3="00000000" w:csb0="00040000" w:csb1="00000000"/>
    <w:embedRegular r:id="rId10" w:fontKey="{1CA85429-3AA8-4810-A825-9DDB4FB945D9}"/>
  </w:font>
  <w:font w:name="WPSEMBED16">
    <w:panose1 w:val="02000000000000000000"/>
    <w:charset w:val="86"/>
    <w:family w:val="auto"/>
    <w:pitch w:val="default"/>
    <w:sig w:usb0="00000001" w:usb1="08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FE09A">
    <w:pPr>
      <w:pStyle w:val="2"/>
      <w:framePr w:wrap="around" w:vAnchor="text" w:hAnchor="margin" w:xAlign="outside" w:y="1"/>
      <w:ind w:left="320" w:leftChars="100" w:right="320" w:rightChars="100"/>
      <w:rPr>
        <w:rStyle w:val="6"/>
        <w:rFonts w:hint="eastAsia" w:ascii="宋体" w:hAnsi="宋体" w:eastAsia="宋体"/>
        <w:sz w:val="28"/>
        <w:szCs w:val="28"/>
      </w:rPr>
    </w:pPr>
    <w:r>
      <w:rPr>
        <w:rStyle w:val="6"/>
        <w:rFonts w:hint="eastAsia" w:ascii="宋体" w:hAnsi="宋体" w:eastAsia="宋体"/>
        <w:sz w:val="28"/>
        <w:szCs w:val="28"/>
      </w:rPr>
      <w:t xml:space="preserve">— </w:t>
    </w: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1</w:t>
    </w:r>
    <w:r>
      <w:rPr>
        <w:rStyle w:val="6"/>
        <w:rFonts w:ascii="宋体" w:hAnsi="宋体" w:eastAsia="宋体"/>
        <w:sz w:val="28"/>
        <w:szCs w:val="28"/>
      </w:rPr>
      <w:fldChar w:fldCharType="end"/>
    </w:r>
    <w:r>
      <w:rPr>
        <w:rStyle w:val="6"/>
        <w:rFonts w:hint="eastAsia" w:ascii="宋体" w:hAnsi="宋体" w:eastAsia="宋体"/>
        <w:sz w:val="28"/>
        <w:szCs w:val="28"/>
      </w:rPr>
      <w:t xml:space="preserve"> —</w:t>
    </w:r>
  </w:p>
  <w:p w14:paraId="5E63B27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mQ5OWMwMzE4MThjOTcyODdmM2ZhZjZmYjE1ZjMifQ=="/>
  </w:docVars>
  <w:rsids>
    <w:rsidRoot w:val="349E097A"/>
    <w:rsid w:val="00093AB4"/>
    <w:rsid w:val="0024790A"/>
    <w:rsid w:val="009139FD"/>
    <w:rsid w:val="00CF6F86"/>
    <w:rsid w:val="00DD45D1"/>
    <w:rsid w:val="018D36EE"/>
    <w:rsid w:val="08AA23AF"/>
    <w:rsid w:val="17A0779F"/>
    <w:rsid w:val="181E08C8"/>
    <w:rsid w:val="270C04D3"/>
    <w:rsid w:val="2C720097"/>
    <w:rsid w:val="349E097A"/>
    <w:rsid w:val="3A241712"/>
    <w:rsid w:val="3EF75453"/>
    <w:rsid w:val="52363B83"/>
    <w:rsid w:val="54410A48"/>
    <w:rsid w:val="587753D7"/>
    <w:rsid w:val="6EC309CB"/>
    <w:rsid w:val="739C1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page number"/>
    <w:unhideWhenUsed/>
    <w:qFormat/>
    <w:uiPriority w:val="99"/>
  </w:style>
  <w:style w:type="character" w:customStyle="1" w:styleId="7">
    <w:name w:val="页眉 字符"/>
    <w:basedOn w:val="5"/>
    <w:link w:val="3"/>
    <w:qFormat/>
    <w:uiPriority w:val="0"/>
    <w:rPr>
      <w:rFonts w:ascii="仿宋_GB2312"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537</Words>
  <Characters>558</Characters>
  <Lines>4</Lines>
  <Paragraphs>1</Paragraphs>
  <TotalTime>13</TotalTime>
  <ScaleCrop>false</ScaleCrop>
  <LinksUpToDate>false</LinksUpToDate>
  <CharactersWithSpaces>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2024-05-22T08:33:00Z</dcterms:created>
  <dc:creator>Admin</dc:creator>
  <cp:lastModifiedBy>哇</cp:lastModifiedBy>
  <dcterms:modified xsi:type="dcterms:W3CDTF">2026-08-31T11:18:50Z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D9552B4D3A46476C82A38C41CF6B6AAC_13</vt:lpwstr>
  </property>
  <property fmtid="{D5CDD505-2E9C-101B-9397-08002B2CF9AE}" pid="4" name="KSOTemplateDocerSaveRecord">
    <vt:lpwstr>eyJoZGlkIjoiOWI1OTExYWE2OGM1ZjdjOGNmY2Y5NjU5MzI0OTVlNDEiLCJ1c2VySWQiOiIyMjc3NDk1MjEifQ==</vt:lpwstr>
  </property>
</Properties>
</file>